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88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88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8816" w:type="dxa"/>
          </w:tcPr>
          <w:p>
            <w:pPr>
              <w:ind w:left="0" w:leftChars="0" w:right="0" w:rightChars="0" w:firstLine="0" w:firstLineChars="0"/>
              <w:jc w:val="center"/>
              <w:rPr>
                <w:rFonts w:hint="eastAsia" w:asciiTheme="minorEastAsia" w:hAnsiTheme="minorEastAsia" w:eastAsiaTheme="minorEastAsia" w:cstheme="minorEastAsia"/>
                <w:b/>
                <w:bCs/>
                <w:sz w:val="36"/>
                <w:szCs w:val="44"/>
                <w:u w:val="single"/>
                <w:lang w:val="en-US" w:eastAsia="zh-CN"/>
              </w:rPr>
            </w:pPr>
            <w:r>
              <w:rPr>
                <w:rFonts w:hint="eastAsia" w:asciiTheme="minorEastAsia" w:hAnsiTheme="minorEastAsia" w:eastAsiaTheme="minorEastAsia" w:cstheme="minorEastAsia"/>
                <w:b/>
                <w:bCs/>
                <w:sz w:val="36"/>
                <w:szCs w:val="44"/>
                <w:u w:val="single"/>
                <w:lang w:val="en-US" w:eastAsia="zh-CN"/>
              </w:rPr>
              <w:t>汶瑞机械&amp;环保过滤外来人员入厂安全承诺书</w:t>
            </w:r>
          </w:p>
          <w:p>
            <w:pPr>
              <w:jc w:val="center"/>
              <w:rPr>
                <w:rFonts w:hint="eastAsia" w:asciiTheme="minorEastAsia" w:hAnsiTheme="minorEastAsia" w:eastAsiaTheme="minorEastAsia" w:cstheme="minorEastAsia"/>
                <w:b/>
                <w:bCs/>
                <w:sz w:val="36"/>
                <w:szCs w:val="44"/>
                <w:u w:val="single"/>
                <w:lang w:val="en-US" w:eastAsia="zh-CN"/>
              </w:rPr>
            </w:pPr>
          </w:p>
          <w:p>
            <w:pPr>
              <w:keepNext w:val="0"/>
              <w:keepLines w:val="0"/>
              <w:pageBreakBefore w:val="0"/>
              <w:widowControl w:val="0"/>
              <w:tabs>
                <w:tab w:val="left" w:pos="8820"/>
              </w:tabs>
              <w:kinsoku/>
              <w:wordWrap/>
              <w:overflowPunct/>
              <w:topLinePunct w:val="0"/>
              <w:autoSpaceDE/>
              <w:autoSpaceDN/>
              <w:bidi w:val="0"/>
              <w:adjustRightInd/>
              <w:snapToGrid/>
              <w:ind w:firstLine="480" w:firstLineChars="200"/>
              <w:jc w:val="left"/>
              <w:textAlignment w:val="auto"/>
              <w:outlineLvl w:val="9"/>
              <w:rPr>
                <w:rFonts w:hint="eastAsia" w:asciiTheme="minorEastAsia" w:hAnsiTheme="minorEastAsia" w:eastAsiaTheme="minorEastAsia" w:cstheme="minorEastAsia"/>
                <w:b w:val="0"/>
                <w:bCs w:val="0"/>
                <w:sz w:val="24"/>
                <w:szCs w:val="32"/>
                <w:lang w:val="en-US" w:eastAsia="zh-CN"/>
              </w:rPr>
            </w:pPr>
            <w:r>
              <w:rPr>
                <w:rFonts w:hint="eastAsia" w:asciiTheme="minorEastAsia" w:hAnsiTheme="minorEastAsia" w:eastAsiaTheme="minorEastAsia" w:cstheme="minorEastAsia"/>
                <w:b w:val="0"/>
                <w:bCs w:val="0"/>
                <w:sz w:val="24"/>
                <w:szCs w:val="32"/>
                <w:lang w:val="en-US" w:eastAsia="zh-CN"/>
              </w:rPr>
              <w:t>为保障自身安全，遵守汶瑞机械&amp;环保过滤门禁及安全管理规定，特作如下承诺：</w:t>
            </w:r>
          </w:p>
          <w:p>
            <w:pPr>
              <w:keepNext w:val="0"/>
              <w:keepLines w:val="0"/>
              <w:pageBreakBefore w:val="0"/>
              <w:widowControl w:val="0"/>
              <w:numPr>
                <w:ilvl w:val="0"/>
                <w:numId w:val="0"/>
              </w:numPr>
              <w:kinsoku/>
              <w:wordWrap/>
              <w:overflowPunct/>
              <w:topLinePunct w:val="0"/>
              <w:autoSpaceDE/>
              <w:autoSpaceDN/>
              <w:bidi w:val="0"/>
              <w:adjustRightInd/>
              <w:snapToGrid/>
              <w:jc w:val="left"/>
              <w:textAlignment w:val="auto"/>
              <w:outlineLvl w:val="9"/>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kern w:val="2"/>
                <w:sz w:val="24"/>
                <w:szCs w:val="24"/>
                <w:lang w:val="en-US" w:eastAsia="zh-CN" w:bidi="ar-SA"/>
              </w:rPr>
              <w:t>1、</w:t>
            </w:r>
            <w:r>
              <w:rPr>
                <w:rFonts w:hint="eastAsia" w:asciiTheme="minorEastAsia" w:hAnsiTheme="minorEastAsia" w:eastAsiaTheme="minorEastAsia" w:cstheme="minorEastAsia"/>
                <w:sz w:val="24"/>
                <w:szCs w:val="24"/>
              </w:rPr>
              <w:t>不酒后入厂，不携带易燃易爆等危险物品</w:t>
            </w:r>
            <w:r>
              <w:rPr>
                <w:rFonts w:hint="eastAsia" w:asciiTheme="minorEastAsia" w:hAnsiTheme="minorEastAsia" w:eastAsiaTheme="minorEastAsia" w:cstheme="minorEastAsia"/>
                <w:sz w:val="24"/>
                <w:szCs w:val="24"/>
                <w:lang w:val="en-US" w:eastAsia="zh-CN"/>
              </w:rPr>
              <w:t>入</w:t>
            </w:r>
            <w:r>
              <w:rPr>
                <w:rFonts w:hint="eastAsia" w:asciiTheme="minorEastAsia" w:hAnsiTheme="minorEastAsia" w:eastAsiaTheme="minorEastAsia" w:cstheme="minorEastAsia"/>
                <w:sz w:val="24"/>
                <w:szCs w:val="24"/>
              </w:rPr>
              <w:t>厂</w:t>
            </w:r>
            <w:r>
              <w:rPr>
                <w:rFonts w:hint="eastAsia" w:asciiTheme="minorEastAsia" w:hAnsiTheme="minorEastAsia" w:eastAsiaTheme="minorEastAsia" w:cstheme="minorEastAsia"/>
                <w:sz w:val="24"/>
                <w:szCs w:val="24"/>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jc w:val="left"/>
              <w:textAlignment w:val="auto"/>
              <w:outlineLvl w:val="9"/>
              <w:rPr>
                <w:rFonts w:hint="eastAsia" w:asciiTheme="minorEastAsia" w:hAnsiTheme="minorEastAsia" w:eastAsiaTheme="minorEastAsia" w:cstheme="minorEastAsia"/>
                <w:b w:val="0"/>
                <w:bCs w:val="0"/>
                <w:sz w:val="24"/>
                <w:szCs w:val="32"/>
                <w:lang w:val="en-US" w:eastAsia="zh-CN"/>
              </w:rPr>
            </w:pPr>
            <w:r>
              <w:rPr>
                <w:rFonts w:hint="eastAsia" w:asciiTheme="minorEastAsia" w:hAnsiTheme="minorEastAsia" w:eastAsiaTheme="minorEastAsia" w:cstheme="minorEastAsia"/>
                <w:b w:val="0"/>
                <w:bCs w:val="0"/>
                <w:kern w:val="2"/>
                <w:sz w:val="24"/>
                <w:szCs w:val="32"/>
                <w:lang w:val="en-US" w:eastAsia="zh-CN" w:bidi="ar-SA"/>
              </w:rPr>
              <w:t>2、</w:t>
            </w:r>
            <w:r>
              <w:rPr>
                <w:rFonts w:hint="eastAsia" w:asciiTheme="minorEastAsia" w:hAnsiTheme="minorEastAsia" w:eastAsiaTheme="minorEastAsia" w:cstheme="minorEastAsia"/>
                <w:sz w:val="24"/>
                <w:szCs w:val="24"/>
              </w:rPr>
              <w:t>进</w:t>
            </w:r>
            <w:r>
              <w:rPr>
                <w:rFonts w:hint="eastAsia" w:asciiTheme="minorEastAsia" w:hAnsiTheme="minorEastAsia" w:eastAsiaTheme="minorEastAsia" w:cstheme="minorEastAsia"/>
                <w:sz w:val="24"/>
                <w:szCs w:val="24"/>
                <w:lang w:val="en-US" w:eastAsia="zh-CN"/>
              </w:rPr>
              <w:t>入</w:t>
            </w:r>
            <w:r>
              <w:rPr>
                <w:rFonts w:hint="eastAsia" w:asciiTheme="minorEastAsia" w:hAnsiTheme="minorEastAsia" w:eastAsiaTheme="minorEastAsia" w:cstheme="minorEastAsia"/>
                <w:sz w:val="24"/>
                <w:szCs w:val="24"/>
              </w:rPr>
              <w:t>厂区前，先到门卫室凭有效证件登记，经门卫核实无误后，办理</w:t>
            </w:r>
            <w:r>
              <w:rPr>
                <w:rFonts w:hint="eastAsia" w:asciiTheme="minorEastAsia" w:hAnsiTheme="minorEastAsia" w:eastAsiaTheme="minorEastAsia" w:cstheme="minorEastAsia"/>
                <w:sz w:val="24"/>
                <w:szCs w:val="24"/>
                <w:lang w:val="en-US" w:eastAsia="zh-CN"/>
              </w:rPr>
              <w:t>入</w:t>
            </w:r>
            <w:r>
              <w:rPr>
                <w:rFonts w:hint="eastAsia" w:asciiTheme="minorEastAsia" w:hAnsiTheme="minorEastAsia" w:eastAsiaTheme="minorEastAsia" w:cstheme="minorEastAsia"/>
                <w:sz w:val="24"/>
                <w:szCs w:val="24"/>
              </w:rPr>
              <w:t>厂手续和出</w:t>
            </w:r>
            <w:r>
              <w:rPr>
                <w:rFonts w:hint="eastAsia" w:asciiTheme="minorEastAsia" w:hAnsiTheme="minorEastAsia" w:eastAsiaTheme="minorEastAsia" w:cstheme="minorEastAsia"/>
                <w:sz w:val="24"/>
                <w:szCs w:val="24"/>
                <w:lang w:val="en-US" w:eastAsia="zh-CN"/>
              </w:rPr>
              <w:t>入</w:t>
            </w:r>
            <w:r>
              <w:rPr>
                <w:rFonts w:hint="eastAsia" w:asciiTheme="minorEastAsia" w:hAnsiTheme="minorEastAsia" w:eastAsiaTheme="minorEastAsia" w:cstheme="minorEastAsia"/>
                <w:sz w:val="24"/>
                <w:szCs w:val="24"/>
              </w:rPr>
              <w:t>证后，方准</w:t>
            </w:r>
            <w:r>
              <w:rPr>
                <w:rFonts w:hint="eastAsia" w:asciiTheme="minorEastAsia" w:hAnsiTheme="minorEastAsia" w:eastAsiaTheme="minorEastAsia" w:cstheme="minorEastAsia"/>
                <w:sz w:val="24"/>
                <w:szCs w:val="24"/>
                <w:lang w:val="en-US" w:eastAsia="zh-CN"/>
              </w:rPr>
              <w:t>入</w:t>
            </w:r>
            <w:r>
              <w:rPr>
                <w:rFonts w:hint="eastAsia" w:asciiTheme="minorEastAsia" w:hAnsiTheme="minorEastAsia" w:eastAsiaTheme="minorEastAsia" w:cstheme="minorEastAsia"/>
                <w:sz w:val="24"/>
                <w:szCs w:val="24"/>
              </w:rPr>
              <w:t>厂。</w:t>
            </w:r>
          </w:p>
          <w:p>
            <w:pPr>
              <w:keepNext w:val="0"/>
              <w:keepLines w:val="0"/>
              <w:pageBreakBefore w:val="0"/>
              <w:widowControl w:val="0"/>
              <w:numPr>
                <w:ilvl w:val="0"/>
                <w:numId w:val="0"/>
              </w:numPr>
              <w:kinsoku/>
              <w:wordWrap/>
              <w:overflowPunct/>
              <w:topLinePunct w:val="0"/>
              <w:autoSpaceDE/>
              <w:autoSpaceDN/>
              <w:bidi w:val="0"/>
              <w:adjustRightInd/>
              <w:snapToGrid/>
              <w:jc w:val="left"/>
              <w:textAlignment w:val="auto"/>
              <w:outlineLvl w:val="9"/>
              <w:rPr>
                <w:rFonts w:hint="eastAsia" w:asciiTheme="minorEastAsia" w:hAnsiTheme="minorEastAsia" w:eastAsiaTheme="minorEastAsia" w:cstheme="minorEastAsia"/>
                <w:b w:val="0"/>
                <w:bCs w:val="0"/>
                <w:sz w:val="24"/>
                <w:szCs w:val="32"/>
                <w:lang w:val="en-US" w:eastAsia="zh-CN"/>
              </w:rPr>
            </w:pPr>
            <w:r>
              <w:rPr>
                <w:rFonts w:hint="eastAsia" w:asciiTheme="minorEastAsia" w:hAnsiTheme="minorEastAsia" w:eastAsiaTheme="minorEastAsia" w:cstheme="minorEastAsia"/>
                <w:b w:val="0"/>
                <w:bCs w:val="0"/>
                <w:kern w:val="2"/>
                <w:sz w:val="24"/>
                <w:szCs w:val="32"/>
                <w:lang w:val="en-US" w:eastAsia="zh-CN" w:bidi="ar-SA"/>
              </w:rPr>
              <w:t>3、</w:t>
            </w:r>
            <w:r>
              <w:rPr>
                <w:rFonts w:hint="eastAsia" w:asciiTheme="minorEastAsia" w:hAnsiTheme="minorEastAsia" w:eastAsiaTheme="minorEastAsia" w:cstheme="minorEastAsia"/>
                <w:sz w:val="24"/>
                <w:szCs w:val="24"/>
              </w:rPr>
              <w:t>自带工具或物品，要主动到门卫登记。</w:t>
            </w:r>
          </w:p>
          <w:p>
            <w:pPr>
              <w:keepNext w:val="0"/>
              <w:keepLines w:val="0"/>
              <w:pageBreakBefore w:val="0"/>
              <w:widowControl w:val="0"/>
              <w:numPr>
                <w:ilvl w:val="0"/>
                <w:numId w:val="0"/>
              </w:numPr>
              <w:kinsoku/>
              <w:wordWrap/>
              <w:overflowPunct/>
              <w:topLinePunct w:val="0"/>
              <w:autoSpaceDE/>
              <w:autoSpaceDN/>
              <w:bidi w:val="0"/>
              <w:adjustRightInd/>
              <w:snapToGrid/>
              <w:jc w:val="left"/>
              <w:textAlignment w:val="auto"/>
              <w:outlineLvl w:val="9"/>
              <w:rPr>
                <w:rFonts w:hint="eastAsia" w:asciiTheme="minorEastAsia" w:hAnsiTheme="minorEastAsia" w:eastAsiaTheme="minorEastAsia" w:cstheme="minorEastAsia"/>
                <w:b w:val="0"/>
                <w:bCs w:val="0"/>
                <w:sz w:val="24"/>
                <w:szCs w:val="32"/>
                <w:lang w:val="en-US" w:eastAsia="zh-CN"/>
              </w:rPr>
            </w:pPr>
            <w:r>
              <w:rPr>
                <w:rFonts w:hint="eastAsia" w:asciiTheme="minorEastAsia" w:hAnsiTheme="minorEastAsia" w:eastAsiaTheme="minorEastAsia" w:cstheme="minorEastAsia"/>
                <w:b w:val="0"/>
                <w:bCs w:val="0"/>
                <w:kern w:val="2"/>
                <w:sz w:val="24"/>
                <w:szCs w:val="32"/>
                <w:lang w:val="en-US" w:eastAsia="zh-CN" w:bidi="ar-SA"/>
              </w:rPr>
              <w:t>4、</w:t>
            </w:r>
            <w:r>
              <w:rPr>
                <w:rFonts w:hint="eastAsia" w:asciiTheme="minorEastAsia" w:hAnsiTheme="minorEastAsia" w:eastAsiaTheme="minorEastAsia" w:cstheme="minorEastAsia"/>
                <w:sz w:val="24"/>
                <w:szCs w:val="24"/>
              </w:rPr>
              <w:t>车辆进入厂区，在道路上靠石行驶，速度不超过20km/小时，并按公司要</w:t>
            </w:r>
            <w:r>
              <w:rPr>
                <w:rFonts w:hint="eastAsia" w:asciiTheme="minorEastAsia" w:hAnsiTheme="minorEastAsia" w:eastAsiaTheme="minorEastAsia" w:cstheme="minorEastAsia"/>
                <w:sz w:val="24"/>
                <w:szCs w:val="24"/>
                <w:lang w:val="en-US" w:eastAsia="zh-CN"/>
              </w:rPr>
              <w:t>求</w:t>
            </w:r>
            <w:r>
              <w:rPr>
                <w:rFonts w:hint="eastAsia" w:asciiTheme="minorEastAsia" w:hAnsiTheme="minorEastAsia" w:eastAsiaTheme="minorEastAsia" w:cstheme="minorEastAsia"/>
                <w:sz w:val="24"/>
                <w:szCs w:val="24"/>
              </w:rPr>
              <w:t>停放</w:t>
            </w:r>
            <w:r>
              <w:rPr>
                <w:rFonts w:hint="eastAsia" w:asciiTheme="minorEastAsia" w:hAnsiTheme="minorEastAsia" w:eastAsiaTheme="minorEastAsia" w:cstheme="minorEastAsia"/>
                <w:sz w:val="24"/>
                <w:szCs w:val="24"/>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jc w:val="left"/>
              <w:textAlignment w:val="auto"/>
              <w:outlineLvl w:val="9"/>
              <w:rPr>
                <w:rFonts w:hint="eastAsia" w:asciiTheme="minorEastAsia" w:hAnsiTheme="minorEastAsia" w:eastAsiaTheme="minorEastAsia" w:cstheme="minorEastAsia"/>
                <w:b w:val="0"/>
                <w:bCs w:val="0"/>
                <w:sz w:val="24"/>
                <w:szCs w:val="32"/>
                <w:lang w:val="en-US" w:eastAsia="zh-CN"/>
              </w:rPr>
            </w:pPr>
            <w:r>
              <w:rPr>
                <w:rFonts w:hint="eastAsia" w:asciiTheme="minorEastAsia" w:hAnsiTheme="minorEastAsia" w:eastAsiaTheme="minorEastAsia" w:cstheme="minorEastAsia"/>
                <w:b w:val="0"/>
                <w:bCs w:val="0"/>
                <w:kern w:val="2"/>
                <w:sz w:val="24"/>
                <w:szCs w:val="32"/>
                <w:lang w:val="en-US" w:eastAsia="zh-CN" w:bidi="ar-SA"/>
              </w:rPr>
              <w:t>5、</w:t>
            </w:r>
            <w:r>
              <w:rPr>
                <w:rFonts w:hint="eastAsia" w:asciiTheme="minorEastAsia" w:hAnsiTheme="minorEastAsia" w:eastAsiaTheme="minorEastAsia" w:cstheme="minorEastAsia"/>
                <w:sz w:val="24"/>
                <w:szCs w:val="24"/>
              </w:rPr>
              <w:t>进入厂区后，不在吸烟点以外区城吸烟，不乱扔垃圾，不随地吐痰，在道路</w:t>
            </w:r>
            <w:r>
              <w:rPr>
                <w:rFonts w:hint="eastAsia" w:asciiTheme="minorEastAsia" w:hAnsiTheme="minorEastAsia" w:eastAsiaTheme="minorEastAsia" w:cstheme="minorEastAsia"/>
                <w:sz w:val="24"/>
                <w:szCs w:val="24"/>
              </w:rPr>
              <w:br w:type="textWrapping"/>
            </w:r>
            <w:r>
              <w:rPr>
                <w:rFonts w:hint="eastAsia" w:asciiTheme="minorEastAsia" w:hAnsiTheme="minorEastAsia" w:eastAsiaTheme="minorEastAsia" w:cstheme="minorEastAsia"/>
                <w:sz w:val="24"/>
                <w:szCs w:val="24"/>
              </w:rPr>
              <w:t>上行走要走人行道。</w:t>
            </w:r>
          </w:p>
          <w:p>
            <w:pPr>
              <w:keepNext w:val="0"/>
              <w:keepLines w:val="0"/>
              <w:pageBreakBefore w:val="0"/>
              <w:widowControl w:val="0"/>
              <w:numPr>
                <w:ilvl w:val="0"/>
                <w:numId w:val="0"/>
              </w:numPr>
              <w:kinsoku/>
              <w:wordWrap/>
              <w:overflowPunct/>
              <w:topLinePunct w:val="0"/>
              <w:autoSpaceDE/>
              <w:autoSpaceDN/>
              <w:bidi w:val="0"/>
              <w:adjustRightInd/>
              <w:snapToGrid/>
              <w:jc w:val="left"/>
              <w:textAlignment w:val="auto"/>
              <w:outlineLvl w:val="9"/>
              <w:rPr>
                <w:rFonts w:hint="eastAsia" w:asciiTheme="minorEastAsia" w:hAnsiTheme="minorEastAsia" w:eastAsiaTheme="minorEastAsia" w:cstheme="minorEastAsia"/>
                <w:b w:val="0"/>
                <w:bCs w:val="0"/>
                <w:sz w:val="24"/>
                <w:szCs w:val="32"/>
                <w:lang w:val="en-US" w:eastAsia="zh-CN"/>
              </w:rPr>
            </w:pPr>
            <w:r>
              <w:rPr>
                <w:rFonts w:hint="eastAsia" w:asciiTheme="minorEastAsia" w:hAnsiTheme="minorEastAsia" w:eastAsiaTheme="minorEastAsia" w:cstheme="minorEastAsia"/>
                <w:b w:val="0"/>
                <w:bCs w:val="0"/>
                <w:kern w:val="2"/>
                <w:sz w:val="24"/>
                <w:szCs w:val="32"/>
                <w:lang w:val="en-US" w:eastAsia="zh-CN" w:bidi="ar-SA"/>
              </w:rPr>
              <w:t>6、</w:t>
            </w:r>
            <w:r>
              <w:rPr>
                <w:rFonts w:hint="eastAsia" w:asciiTheme="minorEastAsia" w:hAnsiTheme="minorEastAsia" w:eastAsiaTheme="minorEastAsia" w:cstheme="minorEastAsia"/>
                <w:sz w:val="24"/>
                <w:szCs w:val="24"/>
              </w:rPr>
              <w:t>需要进入生产区时，有公司联系人到门卫室提供相关材料，办理进生产区手续，领取安全帽并全程佩带。</w:t>
            </w:r>
          </w:p>
          <w:p>
            <w:pPr>
              <w:keepNext w:val="0"/>
              <w:keepLines w:val="0"/>
              <w:pageBreakBefore w:val="0"/>
              <w:widowControl w:val="0"/>
              <w:numPr>
                <w:ilvl w:val="0"/>
                <w:numId w:val="0"/>
              </w:numPr>
              <w:kinsoku/>
              <w:wordWrap/>
              <w:overflowPunct/>
              <w:topLinePunct w:val="0"/>
              <w:autoSpaceDE/>
              <w:autoSpaceDN/>
              <w:bidi w:val="0"/>
              <w:adjustRightInd/>
              <w:snapToGrid/>
              <w:jc w:val="left"/>
              <w:textAlignment w:val="auto"/>
              <w:outlineLvl w:val="9"/>
              <w:rPr>
                <w:rFonts w:hint="eastAsia" w:asciiTheme="minorEastAsia" w:hAnsiTheme="minorEastAsia" w:eastAsiaTheme="minorEastAsia" w:cstheme="minorEastAsia"/>
                <w:b w:val="0"/>
                <w:bCs w:val="0"/>
                <w:sz w:val="24"/>
                <w:szCs w:val="32"/>
                <w:lang w:val="en-US" w:eastAsia="zh-CN"/>
              </w:rPr>
            </w:pPr>
            <w:r>
              <w:rPr>
                <w:rFonts w:hint="eastAsia" w:asciiTheme="minorEastAsia" w:hAnsiTheme="minorEastAsia" w:eastAsiaTheme="minorEastAsia" w:cstheme="minorEastAsia"/>
                <w:b w:val="0"/>
                <w:bCs w:val="0"/>
                <w:kern w:val="2"/>
                <w:sz w:val="24"/>
                <w:szCs w:val="32"/>
                <w:lang w:val="en-US" w:eastAsia="zh-CN" w:bidi="ar-SA"/>
              </w:rPr>
              <w:t>7、</w:t>
            </w:r>
            <w:r>
              <w:rPr>
                <w:rFonts w:hint="eastAsia" w:asciiTheme="minorEastAsia" w:hAnsiTheme="minorEastAsia" w:eastAsiaTheme="minorEastAsia" w:cstheme="minorEastAsia"/>
                <w:sz w:val="24"/>
                <w:szCs w:val="24"/>
              </w:rPr>
              <w:t>进入生产区要按照规定路线行走，不到业务范围以外区域活动。在车间行走或行驶要走中间安全通道，车辆车间内行驶速度不超过5km/小时</w:t>
            </w:r>
            <w:r>
              <w:rPr>
                <w:rFonts w:hint="eastAsia" w:asciiTheme="minorEastAsia" w:hAnsiTheme="minorEastAsia" w:eastAsiaTheme="minorEastAsia" w:cstheme="minorEastAsia"/>
                <w:sz w:val="24"/>
                <w:szCs w:val="24"/>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jc w:val="left"/>
              <w:textAlignment w:val="auto"/>
              <w:outlineLvl w:val="9"/>
              <w:rPr>
                <w:rFonts w:hint="eastAsia" w:asciiTheme="minorEastAsia" w:hAnsiTheme="minorEastAsia" w:eastAsiaTheme="minorEastAsia" w:cstheme="minorEastAsia"/>
                <w:b w:val="0"/>
                <w:bCs w:val="0"/>
                <w:sz w:val="24"/>
                <w:szCs w:val="32"/>
                <w:lang w:val="en-US" w:eastAsia="zh-CN"/>
              </w:rPr>
            </w:pPr>
            <w:r>
              <w:rPr>
                <w:rFonts w:hint="eastAsia" w:asciiTheme="minorEastAsia" w:hAnsiTheme="minorEastAsia" w:eastAsiaTheme="minorEastAsia" w:cstheme="minorEastAsia"/>
                <w:b w:val="0"/>
                <w:bCs w:val="0"/>
                <w:kern w:val="2"/>
                <w:sz w:val="24"/>
                <w:szCs w:val="32"/>
                <w:lang w:val="en-US" w:eastAsia="zh-CN" w:bidi="ar-SA"/>
              </w:rPr>
              <w:t>8、</w:t>
            </w:r>
            <w:r>
              <w:rPr>
                <w:rFonts w:hint="eastAsia" w:asciiTheme="minorEastAsia" w:hAnsiTheme="minorEastAsia" w:eastAsiaTheme="minorEastAsia" w:cstheme="minorEastAsia"/>
                <w:sz w:val="24"/>
                <w:szCs w:val="24"/>
              </w:rPr>
              <w:t>未经许可，不私自拍照或录像</w:t>
            </w:r>
            <w:r>
              <w:rPr>
                <w:rFonts w:hint="eastAsia" w:asciiTheme="minorEastAsia" w:hAnsiTheme="minorEastAsia" w:eastAsiaTheme="minorEastAsia" w:cstheme="minorEastAsia"/>
                <w:sz w:val="24"/>
                <w:szCs w:val="24"/>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jc w:val="left"/>
              <w:textAlignment w:val="auto"/>
              <w:outlineLvl w:val="9"/>
              <w:rPr>
                <w:rFonts w:hint="eastAsia" w:asciiTheme="minorEastAsia" w:hAnsiTheme="minorEastAsia" w:eastAsiaTheme="minorEastAsia" w:cstheme="minorEastAsia"/>
                <w:b w:val="0"/>
                <w:bCs w:val="0"/>
                <w:sz w:val="24"/>
                <w:szCs w:val="32"/>
                <w:lang w:val="en-US" w:eastAsia="zh-CN"/>
              </w:rPr>
            </w:pPr>
            <w:r>
              <w:rPr>
                <w:rFonts w:hint="eastAsia" w:asciiTheme="minorEastAsia" w:hAnsiTheme="minorEastAsia" w:eastAsiaTheme="minorEastAsia" w:cstheme="minorEastAsia"/>
                <w:b w:val="0"/>
                <w:bCs w:val="0"/>
                <w:kern w:val="2"/>
                <w:sz w:val="24"/>
                <w:szCs w:val="32"/>
                <w:lang w:val="en-US" w:eastAsia="zh-CN" w:bidi="ar-SA"/>
              </w:rPr>
              <w:t>9、</w:t>
            </w:r>
            <w:r>
              <w:rPr>
                <w:rFonts w:hint="eastAsia" w:asciiTheme="minorEastAsia" w:hAnsiTheme="minorEastAsia" w:eastAsiaTheme="minorEastAsia" w:cstheme="minorEastAsia"/>
                <w:sz w:val="24"/>
                <w:szCs w:val="24"/>
              </w:rPr>
              <w:t>离开生产区时，人员要通过安检门安检，车辆和携带物品及包裹要自觉接受门卫检查。</w:t>
            </w:r>
          </w:p>
          <w:p>
            <w:pPr>
              <w:keepNext w:val="0"/>
              <w:keepLines w:val="0"/>
              <w:pageBreakBefore w:val="0"/>
              <w:widowControl w:val="0"/>
              <w:numPr>
                <w:ilvl w:val="0"/>
                <w:numId w:val="0"/>
              </w:numPr>
              <w:kinsoku/>
              <w:wordWrap/>
              <w:overflowPunct/>
              <w:topLinePunct w:val="0"/>
              <w:autoSpaceDE/>
              <w:autoSpaceDN/>
              <w:bidi w:val="0"/>
              <w:adjustRightInd/>
              <w:snapToGrid/>
              <w:jc w:val="left"/>
              <w:textAlignment w:val="auto"/>
              <w:outlineLvl w:val="9"/>
              <w:rPr>
                <w:rFonts w:hint="eastAsia" w:asciiTheme="minorEastAsia" w:hAnsiTheme="minorEastAsia" w:eastAsiaTheme="minorEastAsia" w:cstheme="minorEastAsia"/>
                <w:b w:val="0"/>
                <w:bCs w:val="0"/>
                <w:sz w:val="24"/>
                <w:szCs w:val="32"/>
                <w:lang w:val="en-US" w:eastAsia="zh-CN"/>
              </w:rPr>
            </w:pPr>
            <w:r>
              <w:rPr>
                <w:rFonts w:hint="eastAsia" w:asciiTheme="minorEastAsia" w:hAnsiTheme="minorEastAsia" w:eastAsiaTheme="minorEastAsia" w:cstheme="minorEastAsia"/>
                <w:b w:val="0"/>
                <w:bCs w:val="0"/>
                <w:kern w:val="2"/>
                <w:sz w:val="24"/>
                <w:szCs w:val="32"/>
                <w:lang w:val="en-US" w:eastAsia="zh-CN" w:bidi="ar-SA"/>
              </w:rPr>
              <w:t>10、</w:t>
            </w:r>
            <w:r>
              <w:rPr>
                <w:rFonts w:hint="eastAsia" w:asciiTheme="minorEastAsia" w:hAnsiTheme="minorEastAsia" w:eastAsiaTheme="minorEastAsia" w:cstheme="minorEastAsia"/>
                <w:sz w:val="24"/>
                <w:szCs w:val="24"/>
              </w:rPr>
              <w:t>从事临时用电作业、动火作业、有限空间作业、高空作业等危险作业，及连续时间超过一天的其它作业，在门卫处签订本承诺书后，须到公司安全部门办理</w:t>
            </w:r>
            <w:bookmarkStart w:id="0" w:name="_GoBack"/>
            <w:bookmarkEnd w:id="0"/>
            <w:r>
              <w:rPr>
                <w:rFonts w:hint="eastAsia" w:asciiTheme="minorEastAsia" w:hAnsiTheme="minorEastAsia" w:eastAsiaTheme="minorEastAsia" w:cstheme="minorEastAsia"/>
                <w:sz w:val="24"/>
                <w:szCs w:val="24"/>
              </w:rPr>
              <w:t>《安全施工作业</w:t>
            </w:r>
            <w:r>
              <w:rPr>
                <w:rFonts w:hint="eastAsia" w:asciiTheme="minorEastAsia" w:hAnsiTheme="minorEastAsia" w:eastAsiaTheme="minorEastAsia" w:cstheme="minorEastAsia"/>
                <w:sz w:val="24"/>
                <w:szCs w:val="24"/>
                <w:lang w:val="en-US" w:eastAsia="zh-CN"/>
              </w:rPr>
              <w:t>票</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方可从事以上作业。</w:t>
            </w:r>
          </w:p>
          <w:p>
            <w:pPr>
              <w:keepNext w:val="0"/>
              <w:keepLines w:val="0"/>
              <w:pageBreakBefore w:val="0"/>
              <w:widowControl w:val="0"/>
              <w:numPr>
                <w:ilvl w:val="0"/>
                <w:numId w:val="0"/>
              </w:numPr>
              <w:kinsoku/>
              <w:wordWrap/>
              <w:overflowPunct/>
              <w:topLinePunct w:val="0"/>
              <w:autoSpaceDE/>
              <w:autoSpaceDN/>
              <w:bidi w:val="0"/>
              <w:adjustRightInd/>
              <w:snapToGrid/>
              <w:jc w:val="left"/>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val="0"/>
                <w:bCs w:val="0"/>
                <w:kern w:val="2"/>
                <w:sz w:val="24"/>
                <w:szCs w:val="32"/>
                <w:lang w:val="en-US" w:eastAsia="zh-CN" w:bidi="ar-SA"/>
              </w:rPr>
              <w:t>11、</w:t>
            </w:r>
            <w:r>
              <w:rPr>
                <w:rFonts w:hint="eastAsia" w:asciiTheme="minorEastAsia" w:hAnsiTheme="minorEastAsia" w:eastAsiaTheme="minorEastAsia" w:cstheme="minorEastAsia"/>
                <w:sz w:val="24"/>
                <w:szCs w:val="24"/>
              </w:rPr>
              <w:t>本人承诺自觉严格遵守本承诺书。</w:t>
            </w:r>
          </w:p>
          <w:p>
            <w:pPr>
              <w:keepNext w:val="0"/>
              <w:keepLines w:val="0"/>
              <w:pageBreakBefore w:val="0"/>
              <w:widowControl w:val="0"/>
              <w:numPr>
                <w:ilvl w:val="0"/>
                <w:numId w:val="0"/>
              </w:numPr>
              <w:kinsoku/>
              <w:wordWrap/>
              <w:overflowPunct/>
              <w:topLinePunct w:val="0"/>
              <w:autoSpaceDE/>
              <w:autoSpaceDN/>
              <w:bidi w:val="0"/>
              <w:adjustRightInd/>
              <w:snapToGrid/>
              <w:jc w:val="left"/>
              <w:textAlignment w:val="auto"/>
              <w:outlineLvl w:val="9"/>
              <w:rPr>
                <w:rFonts w:hint="eastAsia" w:asciiTheme="minorEastAsia" w:hAnsiTheme="minorEastAsia" w:eastAsiaTheme="minorEastAsia" w:cstheme="minorEastAsia"/>
                <w:sz w:val="24"/>
                <w:szCs w:val="24"/>
                <w:lang w:eastAsia="zh-CN"/>
              </w:rPr>
            </w:pPr>
          </w:p>
          <w:p>
            <w:pPr>
              <w:keepNext w:val="0"/>
              <w:keepLines w:val="0"/>
              <w:pageBreakBefore w:val="0"/>
              <w:widowControl w:val="0"/>
              <w:numPr>
                <w:ilvl w:val="0"/>
                <w:numId w:val="0"/>
              </w:numPr>
              <w:kinsoku/>
              <w:wordWrap/>
              <w:overflowPunct/>
              <w:topLinePunct w:val="0"/>
              <w:autoSpaceDE/>
              <w:autoSpaceDN/>
              <w:bidi w:val="0"/>
              <w:adjustRightInd/>
              <w:snapToGrid/>
              <w:jc w:val="left"/>
              <w:textAlignment w:val="auto"/>
              <w:outlineLvl w:val="9"/>
              <w:rPr>
                <w:rFonts w:hint="eastAsia" w:asciiTheme="minorEastAsia" w:hAnsiTheme="minorEastAsia" w:eastAsiaTheme="minorEastAsia" w:cstheme="minorEastAsia"/>
                <w:sz w:val="24"/>
                <w:szCs w:val="24"/>
              </w:rPr>
            </w:pPr>
          </w:p>
          <w:p>
            <w:pPr>
              <w:jc w:val="center"/>
              <w:rPr>
                <w:rFonts w:hint="eastAsia"/>
                <w:b/>
                <w:bCs/>
                <w:sz w:val="30"/>
                <w:szCs w:val="30"/>
                <w:u w:val="single"/>
                <w:lang w:val="en-US" w:eastAsia="zh-CN"/>
              </w:rPr>
            </w:pPr>
            <w:r>
              <w:rPr>
                <w:rFonts w:hint="eastAsia"/>
                <w:b/>
                <w:bCs/>
                <w:sz w:val="30"/>
                <w:szCs w:val="30"/>
                <w:u w:val="single"/>
                <w:lang w:val="en-US" w:eastAsia="zh-CN"/>
              </w:rPr>
              <w:t>Wenrui Machinery&amp; Wenrui Environmental Protection Filtration foreign personnel into the factory safety commitment</w:t>
            </w:r>
          </w:p>
          <w:p>
            <w:pPr>
              <w:keepNext w:val="0"/>
              <w:keepLines w:val="0"/>
              <w:pageBreakBefore w:val="0"/>
              <w:widowControl w:val="0"/>
              <w:numPr>
                <w:ilvl w:val="0"/>
                <w:numId w:val="0"/>
              </w:numPr>
              <w:kinsoku/>
              <w:wordWrap/>
              <w:overflowPunct/>
              <w:topLinePunct w:val="0"/>
              <w:autoSpaceDE/>
              <w:autoSpaceDN/>
              <w:bidi w:val="0"/>
              <w:adjustRightInd/>
              <w:snapToGrid/>
              <w:ind w:firstLine="480" w:firstLineChars="200"/>
              <w:jc w:val="left"/>
              <w:textAlignment w:val="auto"/>
              <w:outlineLvl w:val="9"/>
              <w:rPr>
                <w:rFonts w:hint="eastAsia" w:ascii="宋体" w:hAnsi="宋体" w:eastAsia="宋体" w:cs="宋体"/>
                <w:sz w:val="24"/>
                <w:szCs w:val="24"/>
              </w:rPr>
            </w:pPr>
            <w:r>
              <w:rPr>
                <w:rFonts w:hint="eastAsia" w:ascii="宋体" w:hAnsi="宋体" w:eastAsia="宋体" w:cs="宋体"/>
                <w:sz w:val="24"/>
                <w:szCs w:val="24"/>
              </w:rPr>
              <w:t>In order to ensure own safety and comply with Wenrui</w:t>
            </w:r>
            <w:r>
              <w:rPr>
                <w:rFonts w:hint="eastAsia" w:ascii="宋体" w:hAnsi="宋体" w:eastAsia="宋体" w:cs="宋体"/>
                <w:sz w:val="24"/>
                <w:szCs w:val="24"/>
                <w:lang w:val="en-US" w:eastAsia="zh-CN"/>
              </w:rPr>
              <w:t xml:space="preserve"> Machinery</w:t>
            </w:r>
            <w:r>
              <w:rPr>
                <w:rFonts w:hint="eastAsia" w:ascii="宋体" w:hAnsi="宋体" w:eastAsia="宋体" w:cs="宋体"/>
                <w:sz w:val="24"/>
                <w:szCs w:val="24"/>
              </w:rPr>
              <w:t xml:space="preserve"> &amp; </w:t>
            </w:r>
            <w:r>
              <w:rPr>
                <w:rFonts w:hint="eastAsia" w:ascii="宋体" w:hAnsi="宋体" w:eastAsia="宋体" w:cs="宋体"/>
                <w:sz w:val="24"/>
                <w:szCs w:val="24"/>
                <w:lang w:val="en-US" w:eastAsia="zh-CN"/>
              </w:rPr>
              <w:t>Wenrui E</w:t>
            </w:r>
            <w:r>
              <w:rPr>
                <w:rFonts w:hint="eastAsia" w:ascii="宋体" w:hAnsi="宋体" w:eastAsia="宋体" w:cs="宋体"/>
                <w:sz w:val="24"/>
                <w:szCs w:val="24"/>
              </w:rPr>
              <w:t xml:space="preserve">nvironmental </w:t>
            </w:r>
            <w:r>
              <w:rPr>
                <w:rFonts w:hint="eastAsia" w:ascii="宋体" w:hAnsi="宋体" w:eastAsia="宋体" w:cs="宋体"/>
                <w:sz w:val="24"/>
                <w:szCs w:val="24"/>
                <w:lang w:val="en-US" w:eastAsia="zh-CN"/>
              </w:rPr>
              <w:t>Protection Filtration</w:t>
            </w:r>
            <w:r>
              <w:rPr>
                <w:rFonts w:hint="eastAsia" w:ascii="宋体" w:hAnsi="宋体" w:eastAsia="宋体" w:cs="宋体"/>
                <w:sz w:val="24"/>
                <w:szCs w:val="24"/>
              </w:rPr>
              <w:t xml:space="preserve"> access control and security management regulations, we make the following commitments:</w:t>
            </w:r>
          </w:p>
          <w:p>
            <w:pPr>
              <w:keepNext w:val="0"/>
              <w:keepLines w:val="0"/>
              <w:pageBreakBefore w:val="0"/>
              <w:widowControl w:val="0"/>
              <w:numPr>
                <w:ilvl w:val="0"/>
                <w:numId w:val="0"/>
              </w:numPr>
              <w:kinsoku/>
              <w:wordWrap/>
              <w:overflowPunct/>
              <w:topLinePunct w:val="0"/>
              <w:autoSpaceDE/>
              <w:autoSpaceDN/>
              <w:bidi w:val="0"/>
              <w:adjustRightInd/>
              <w:snapToGrid/>
              <w:jc w:val="left"/>
              <w:textAlignment w:val="auto"/>
              <w:outlineLvl w:val="9"/>
              <w:rPr>
                <w:rFonts w:hint="eastAsia" w:ascii="宋体" w:hAnsi="宋体" w:eastAsia="宋体" w:cs="宋体"/>
                <w:sz w:val="24"/>
                <w:szCs w:val="24"/>
              </w:rPr>
            </w:pPr>
            <w:r>
              <w:rPr>
                <w:rFonts w:hint="default" w:ascii="宋体" w:hAnsi="宋体" w:eastAsia="宋体" w:cs="宋体"/>
                <w:sz w:val="24"/>
                <w:szCs w:val="24"/>
              </w:rPr>
              <w:t>1</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No</w:t>
            </w:r>
            <w:r>
              <w:rPr>
                <w:rFonts w:hint="default" w:ascii="宋体" w:hAnsi="宋体" w:eastAsia="宋体" w:cs="宋体"/>
                <w:sz w:val="24"/>
                <w:szCs w:val="24"/>
              </w:rPr>
              <w:t xml:space="preserve"> drink into the factory, do not carry flammable and explosive and other dangerous goods into the factory. </w:t>
            </w:r>
          </w:p>
          <w:p>
            <w:pPr>
              <w:keepNext w:val="0"/>
              <w:keepLines w:val="0"/>
              <w:pageBreakBefore w:val="0"/>
              <w:widowControl w:val="0"/>
              <w:numPr>
                <w:ilvl w:val="0"/>
                <w:numId w:val="0"/>
              </w:numPr>
              <w:kinsoku/>
              <w:wordWrap/>
              <w:overflowPunct/>
              <w:topLinePunct w:val="0"/>
              <w:autoSpaceDE/>
              <w:autoSpaceDN/>
              <w:bidi w:val="0"/>
              <w:adjustRightInd/>
              <w:snapToGrid/>
              <w:jc w:val="left"/>
              <w:textAlignment w:val="auto"/>
              <w:outlineLvl w:val="9"/>
              <w:rPr>
                <w:rFonts w:hint="default" w:ascii="宋体" w:hAnsi="宋体" w:eastAsia="宋体" w:cs="宋体"/>
                <w:sz w:val="24"/>
                <w:szCs w:val="24"/>
              </w:rPr>
            </w:pPr>
            <w:r>
              <w:rPr>
                <w:rFonts w:hint="default" w:ascii="宋体" w:hAnsi="宋体" w:eastAsia="宋体" w:cs="宋体"/>
                <w:sz w:val="24"/>
                <w:szCs w:val="24"/>
              </w:rPr>
              <w:t xml:space="preserve">2. Before entering the factory, go to the guard room to register with valid documents. After being verified by the guard, go through the factory entry procedures and pass before entering the factory. </w:t>
            </w:r>
          </w:p>
          <w:p>
            <w:pPr>
              <w:keepNext w:val="0"/>
              <w:keepLines w:val="0"/>
              <w:pageBreakBefore w:val="0"/>
              <w:widowControl w:val="0"/>
              <w:numPr>
                <w:ilvl w:val="0"/>
                <w:numId w:val="0"/>
              </w:numPr>
              <w:kinsoku/>
              <w:wordWrap/>
              <w:overflowPunct/>
              <w:topLinePunct w:val="0"/>
              <w:autoSpaceDE/>
              <w:autoSpaceDN/>
              <w:bidi w:val="0"/>
              <w:adjustRightInd/>
              <w:snapToGrid/>
              <w:jc w:val="left"/>
              <w:textAlignment w:val="auto"/>
              <w:outlineLvl w:val="9"/>
              <w:rPr>
                <w:rFonts w:hint="default" w:ascii="宋体" w:hAnsi="宋体" w:eastAsia="宋体" w:cs="宋体"/>
                <w:sz w:val="24"/>
                <w:szCs w:val="24"/>
              </w:rPr>
            </w:pPr>
            <w:r>
              <w:rPr>
                <w:rFonts w:hint="default" w:ascii="宋体" w:hAnsi="宋体" w:eastAsia="宋体" w:cs="宋体"/>
                <w:sz w:val="24"/>
                <w:szCs w:val="24"/>
              </w:rPr>
              <w:t xml:space="preserve">3. Bring your own tools or items, and take the initiative to register with the </w:t>
            </w:r>
            <w:r>
              <w:rPr>
                <w:rFonts w:hint="eastAsia" w:ascii="宋体" w:hAnsi="宋体" w:eastAsia="宋体" w:cs="宋体"/>
                <w:sz w:val="24"/>
                <w:szCs w:val="24"/>
                <w:lang w:val="en-US" w:eastAsia="zh-CN"/>
              </w:rPr>
              <w:t>guard</w:t>
            </w:r>
            <w:r>
              <w:rPr>
                <w:rFonts w:hint="default" w:ascii="宋体" w:hAnsi="宋体" w:eastAsia="宋体" w:cs="宋体"/>
                <w:sz w:val="24"/>
                <w:szCs w:val="24"/>
              </w:rPr>
              <w:t xml:space="preserve">. </w:t>
            </w:r>
          </w:p>
          <w:p>
            <w:pPr>
              <w:keepNext w:val="0"/>
              <w:keepLines w:val="0"/>
              <w:pageBreakBefore w:val="0"/>
              <w:widowControl w:val="0"/>
              <w:numPr>
                <w:ilvl w:val="0"/>
                <w:numId w:val="0"/>
              </w:numPr>
              <w:kinsoku/>
              <w:wordWrap/>
              <w:overflowPunct/>
              <w:topLinePunct w:val="0"/>
              <w:autoSpaceDE/>
              <w:autoSpaceDN/>
              <w:bidi w:val="0"/>
              <w:adjustRightInd/>
              <w:snapToGrid/>
              <w:jc w:val="left"/>
              <w:textAlignment w:val="auto"/>
              <w:outlineLvl w:val="9"/>
              <w:rPr>
                <w:rFonts w:hint="default" w:ascii="宋体" w:hAnsi="宋体" w:eastAsia="宋体" w:cs="宋体"/>
                <w:sz w:val="24"/>
                <w:szCs w:val="24"/>
              </w:rPr>
            </w:pPr>
            <w:r>
              <w:rPr>
                <w:rFonts w:hint="default" w:ascii="宋体" w:hAnsi="宋体" w:eastAsia="宋体" w:cs="宋体"/>
                <w:sz w:val="24"/>
                <w:szCs w:val="24"/>
              </w:rPr>
              <w:t>4</w:t>
            </w:r>
            <w:r>
              <w:rPr>
                <w:rFonts w:hint="eastAsia" w:ascii="宋体" w:hAnsi="宋体" w:eastAsia="宋体" w:cs="宋体"/>
                <w:sz w:val="24"/>
                <w:szCs w:val="24"/>
                <w:lang w:val="en-US" w:eastAsia="zh-CN"/>
              </w:rPr>
              <w:t>.T</w:t>
            </w:r>
            <w:r>
              <w:rPr>
                <w:rFonts w:hint="default" w:ascii="宋体" w:hAnsi="宋体" w:eastAsia="宋体" w:cs="宋体"/>
                <w:sz w:val="24"/>
                <w:szCs w:val="24"/>
              </w:rPr>
              <w:t xml:space="preserve">he vehicle enters the factory, drives on the road by the </w:t>
            </w:r>
            <w:r>
              <w:rPr>
                <w:rFonts w:hint="eastAsia" w:ascii="宋体" w:hAnsi="宋体" w:eastAsia="宋体" w:cs="宋体"/>
                <w:sz w:val="24"/>
                <w:szCs w:val="24"/>
                <w:lang w:val="en-US" w:eastAsia="zh-CN"/>
              </w:rPr>
              <w:t>right</w:t>
            </w:r>
            <w:r>
              <w:rPr>
                <w:rFonts w:hint="default" w:ascii="宋体" w:hAnsi="宋体" w:eastAsia="宋体" w:cs="宋体"/>
                <w:sz w:val="24"/>
                <w:szCs w:val="24"/>
              </w:rPr>
              <w:t xml:space="preserve">, the speed does not exceed 20km/ h, and parks according to the requirements of the company. </w:t>
            </w:r>
          </w:p>
          <w:p>
            <w:pPr>
              <w:keepNext w:val="0"/>
              <w:keepLines w:val="0"/>
              <w:pageBreakBefore w:val="0"/>
              <w:widowControl w:val="0"/>
              <w:numPr>
                <w:ilvl w:val="0"/>
                <w:numId w:val="0"/>
              </w:numPr>
              <w:kinsoku/>
              <w:wordWrap/>
              <w:overflowPunct/>
              <w:topLinePunct w:val="0"/>
              <w:autoSpaceDE/>
              <w:autoSpaceDN/>
              <w:bidi w:val="0"/>
              <w:adjustRightInd/>
              <w:snapToGrid/>
              <w:jc w:val="left"/>
              <w:textAlignment w:val="auto"/>
              <w:outlineLvl w:val="9"/>
              <w:rPr>
                <w:rFonts w:hint="default" w:ascii="宋体" w:hAnsi="宋体" w:eastAsia="宋体" w:cs="宋体"/>
                <w:sz w:val="24"/>
                <w:szCs w:val="24"/>
              </w:rPr>
            </w:pPr>
            <w:r>
              <w:rPr>
                <w:rFonts w:hint="default" w:ascii="宋体" w:hAnsi="宋体" w:eastAsia="宋体" w:cs="宋体"/>
                <w:sz w:val="24"/>
                <w:szCs w:val="24"/>
              </w:rPr>
              <w:t>5</w:t>
            </w:r>
            <w:r>
              <w:rPr>
                <w:rFonts w:hint="eastAsia" w:ascii="宋体" w:hAnsi="宋体" w:eastAsia="宋体" w:cs="宋体"/>
                <w:sz w:val="24"/>
                <w:szCs w:val="24"/>
                <w:lang w:val="en-US" w:eastAsia="zh-CN"/>
              </w:rPr>
              <w:t>.A</w:t>
            </w:r>
            <w:r>
              <w:rPr>
                <w:rFonts w:hint="default" w:ascii="宋体" w:hAnsi="宋体" w:eastAsia="宋体" w:cs="宋体"/>
                <w:sz w:val="24"/>
                <w:szCs w:val="24"/>
              </w:rPr>
              <w:t xml:space="preserve">fter entering the factory, do not smoke outside the smoking points, do not litter, do not spit, on the road </w:t>
            </w:r>
            <w:r>
              <w:rPr>
                <w:rFonts w:hint="eastAsia" w:ascii="宋体" w:hAnsi="宋体" w:eastAsia="宋体" w:cs="宋体"/>
                <w:sz w:val="24"/>
                <w:szCs w:val="24"/>
                <w:lang w:val="en-US" w:eastAsia="zh-CN"/>
              </w:rPr>
              <w:t>w</w:t>
            </w:r>
            <w:r>
              <w:rPr>
                <w:rFonts w:hint="default" w:ascii="宋体" w:hAnsi="宋体" w:eastAsia="宋体" w:cs="宋体"/>
                <w:sz w:val="24"/>
                <w:szCs w:val="24"/>
              </w:rPr>
              <w:t xml:space="preserve">alk up the sidewalk. </w:t>
            </w:r>
          </w:p>
          <w:p>
            <w:pPr>
              <w:keepNext w:val="0"/>
              <w:keepLines w:val="0"/>
              <w:pageBreakBefore w:val="0"/>
              <w:widowControl w:val="0"/>
              <w:numPr>
                <w:ilvl w:val="0"/>
                <w:numId w:val="0"/>
              </w:numPr>
              <w:kinsoku/>
              <w:wordWrap/>
              <w:overflowPunct/>
              <w:topLinePunct w:val="0"/>
              <w:autoSpaceDE/>
              <w:autoSpaceDN/>
              <w:bidi w:val="0"/>
              <w:adjustRightInd/>
              <w:snapToGrid/>
              <w:jc w:val="left"/>
              <w:textAlignment w:val="auto"/>
              <w:outlineLvl w:val="9"/>
              <w:rPr>
                <w:rFonts w:hint="default" w:ascii="宋体" w:hAnsi="宋体" w:eastAsia="宋体" w:cs="宋体"/>
                <w:sz w:val="24"/>
                <w:szCs w:val="24"/>
              </w:rPr>
            </w:pPr>
            <w:r>
              <w:rPr>
                <w:rFonts w:hint="default" w:ascii="宋体" w:hAnsi="宋体" w:eastAsia="宋体" w:cs="宋体"/>
                <w:sz w:val="24"/>
                <w:szCs w:val="24"/>
              </w:rPr>
              <w:t xml:space="preserve">6. When it is necessary to enter the production area, the </w:t>
            </w:r>
            <w:r>
              <w:rPr>
                <w:rFonts w:hint="eastAsia" w:ascii="宋体" w:hAnsi="宋体" w:eastAsia="宋体" w:cs="宋体"/>
                <w:sz w:val="24"/>
                <w:szCs w:val="24"/>
                <w:lang w:val="en-US" w:eastAsia="zh-CN"/>
              </w:rPr>
              <w:t>contact person</w:t>
            </w:r>
            <w:r>
              <w:rPr>
                <w:rFonts w:hint="default" w:ascii="宋体" w:hAnsi="宋体" w:eastAsia="宋体" w:cs="宋体"/>
                <w:sz w:val="24"/>
                <w:szCs w:val="24"/>
              </w:rPr>
              <w:t xml:space="preserve"> will go to the guard room to provide relevant </w:t>
            </w:r>
            <w:r>
              <w:rPr>
                <w:rFonts w:hint="eastAsia" w:ascii="宋体" w:hAnsi="宋体" w:eastAsia="宋体" w:cs="宋体"/>
                <w:sz w:val="24"/>
                <w:szCs w:val="24"/>
                <w:lang w:val="en-US" w:eastAsia="zh-CN"/>
              </w:rPr>
              <w:t>documents</w:t>
            </w:r>
            <w:r>
              <w:rPr>
                <w:rFonts w:hint="default" w:ascii="宋体" w:hAnsi="宋体" w:eastAsia="宋体" w:cs="宋体"/>
                <w:sz w:val="24"/>
                <w:szCs w:val="24"/>
              </w:rPr>
              <w:t xml:space="preserve"> and handle entering the production area, get your helmet and wear it at all times. </w:t>
            </w:r>
          </w:p>
          <w:p>
            <w:pPr>
              <w:keepNext w:val="0"/>
              <w:keepLines w:val="0"/>
              <w:pageBreakBefore w:val="0"/>
              <w:widowControl w:val="0"/>
              <w:numPr>
                <w:ilvl w:val="0"/>
                <w:numId w:val="0"/>
              </w:numPr>
              <w:kinsoku/>
              <w:wordWrap/>
              <w:overflowPunct/>
              <w:topLinePunct w:val="0"/>
              <w:autoSpaceDE/>
              <w:autoSpaceDN/>
              <w:bidi w:val="0"/>
              <w:adjustRightInd/>
              <w:snapToGrid/>
              <w:jc w:val="left"/>
              <w:textAlignment w:val="auto"/>
              <w:outlineLvl w:val="9"/>
              <w:rPr>
                <w:rFonts w:hint="default" w:ascii="宋体" w:hAnsi="宋体" w:eastAsia="宋体" w:cs="宋体"/>
                <w:sz w:val="24"/>
                <w:szCs w:val="24"/>
              </w:rPr>
            </w:pPr>
            <w:r>
              <w:rPr>
                <w:rFonts w:hint="default" w:ascii="宋体" w:hAnsi="宋体" w:eastAsia="宋体" w:cs="宋体"/>
                <w:sz w:val="24"/>
                <w:szCs w:val="24"/>
              </w:rPr>
              <w:t>7</w:t>
            </w:r>
            <w:r>
              <w:rPr>
                <w:rFonts w:hint="eastAsia" w:ascii="宋体" w:hAnsi="宋体" w:eastAsia="宋体" w:cs="宋体"/>
                <w:sz w:val="24"/>
                <w:szCs w:val="24"/>
                <w:lang w:val="en-US" w:eastAsia="zh-CN"/>
              </w:rPr>
              <w:t>.E</w:t>
            </w:r>
            <w:r>
              <w:rPr>
                <w:rFonts w:hint="default" w:ascii="宋体" w:hAnsi="宋体" w:eastAsia="宋体" w:cs="宋体"/>
                <w:sz w:val="24"/>
                <w:szCs w:val="24"/>
              </w:rPr>
              <w:t xml:space="preserve">nter the production area to walk in accordance with the prescribed route, not outside the scope of business activities. Walk in the workshop </w:t>
            </w:r>
          </w:p>
          <w:p>
            <w:pPr>
              <w:keepNext w:val="0"/>
              <w:keepLines w:val="0"/>
              <w:pageBreakBefore w:val="0"/>
              <w:widowControl w:val="0"/>
              <w:numPr>
                <w:ilvl w:val="0"/>
                <w:numId w:val="0"/>
              </w:numPr>
              <w:kinsoku/>
              <w:wordWrap/>
              <w:overflowPunct/>
              <w:topLinePunct w:val="0"/>
              <w:autoSpaceDE/>
              <w:autoSpaceDN/>
              <w:bidi w:val="0"/>
              <w:adjustRightInd/>
              <w:snapToGrid/>
              <w:jc w:val="left"/>
              <w:textAlignment w:val="auto"/>
              <w:outlineLvl w:val="9"/>
              <w:rPr>
                <w:rFonts w:hint="default" w:ascii="宋体" w:hAnsi="宋体" w:eastAsia="宋体" w:cs="宋体"/>
                <w:sz w:val="24"/>
                <w:szCs w:val="24"/>
              </w:rPr>
            </w:pPr>
            <w:r>
              <w:rPr>
                <w:rFonts w:hint="default" w:ascii="宋体" w:hAnsi="宋体" w:eastAsia="宋体" w:cs="宋体"/>
                <w:sz w:val="24"/>
                <w:szCs w:val="24"/>
              </w:rPr>
              <w:t xml:space="preserve">Or drive to take the middle safety channel, the vehicle workshop speed does not exceed 5km/ h. </w:t>
            </w:r>
          </w:p>
          <w:p>
            <w:pPr>
              <w:keepNext w:val="0"/>
              <w:keepLines w:val="0"/>
              <w:pageBreakBefore w:val="0"/>
              <w:widowControl w:val="0"/>
              <w:numPr>
                <w:ilvl w:val="0"/>
                <w:numId w:val="0"/>
              </w:numPr>
              <w:kinsoku/>
              <w:wordWrap/>
              <w:overflowPunct/>
              <w:topLinePunct w:val="0"/>
              <w:autoSpaceDE/>
              <w:autoSpaceDN/>
              <w:bidi w:val="0"/>
              <w:adjustRightInd/>
              <w:snapToGrid/>
              <w:jc w:val="left"/>
              <w:textAlignment w:val="auto"/>
              <w:outlineLvl w:val="9"/>
              <w:rPr>
                <w:rFonts w:hint="default" w:ascii="宋体" w:hAnsi="宋体" w:eastAsia="宋体" w:cs="宋体"/>
                <w:sz w:val="24"/>
                <w:szCs w:val="24"/>
              </w:rPr>
            </w:pPr>
            <w:r>
              <w:rPr>
                <w:rFonts w:hint="default" w:ascii="宋体" w:hAnsi="宋体" w:eastAsia="宋体" w:cs="宋体"/>
                <w:sz w:val="24"/>
                <w:szCs w:val="24"/>
              </w:rPr>
              <w:t xml:space="preserve">8. Do not take photos or videos without permission. </w:t>
            </w:r>
          </w:p>
          <w:p>
            <w:pPr>
              <w:keepNext w:val="0"/>
              <w:keepLines w:val="0"/>
              <w:pageBreakBefore w:val="0"/>
              <w:widowControl w:val="0"/>
              <w:numPr>
                <w:ilvl w:val="0"/>
                <w:numId w:val="0"/>
              </w:numPr>
              <w:kinsoku/>
              <w:wordWrap/>
              <w:overflowPunct/>
              <w:topLinePunct w:val="0"/>
              <w:autoSpaceDE/>
              <w:autoSpaceDN/>
              <w:bidi w:val="0"/>
              <w:adjustRightInd/>
              <w:snapToGrid/>
              <w:jc w:val="left"/>
              <w:textAlignment w:val="auto"/>
              <w:outlineLvl w:val="9"/>
              <w:rPr>
                <w:rFonts w:hint="default" w:ascii="宋体" w:hAnsi="宋体" w:eastAsia="宋体" w:cs="宋体"/>
                <w:sz w:val="24"/>
                <w:szCs w:val="24"/>
              </w:rPr>
            </w:pPr>
            <w:r>
              <w:rPr>
                <w:rFonts w:hint="default" w:ascii="宋体" w:hAnsi="宋体" w:eastAsia="宋体" w:cs="宋体"/>
                <w:sz w:val="24"/>
                <w:szCs w:val="24"/>
              </w:rPr>
              <w:t>9. When leaving the production area, personnel should pass the security check gate, vehicles and carrying items and packages should be consciously accepted</w:t>
            </w:r>
            <w:r>
              <w:rPr>
                <w:rFonts w:hint="eastAsia" w:ascii="宋体" w:hAnsi="宋体" w:eastAsia="宋体" w:cs="宋体"/>
                <w:sz w:val="24"/>
                <w:szCs w:val="24"/>
                <w:lang w:val="en-US" w:eastAsia="zh-CN"/>
              </w:rPr>
              <w:t xml:space="preserve"> t</w:t>
            </w:r>
            <w:r>
              <w:rPr>
                <w:rFonts w:hint="default" w:ascii="宋体" w:hAnsi="宋体" w:eastAsia="宋体" w:cs="宋体"/>
                <w:sz w:val="24"/>
                <w:szCs w:val="24"/>
              </w:rPr>
              <w:t xml:space="preserve">he </w:t>
            </w:r>
            <w:r>
              <w:rPr>
                <w:rFonts w:hint="eastAsia" w:ascii="宋体" w:hAnsi="宋体" w:eastAsia="宋体" w:cs="宋体"/>
                <w:sz w:val="24"/>
                <w:szCs w:val="24"/>
                <w:lang w:val="en-US" w:eastAsia="zh-CN"/>
              </w:rPr>
              <w:t>guard</w:t>
            </w:r>
            <w:r>
              <w:rPr>
                <w:rFonts w:hint="default" w:ascii="宋体" w:hAnsi="宋体" w:eastAsia="宋体" w:cs="宋体"/>
                <w:sz w:val="24"/>
                <w:szCs w:val="24"/>
              </w:rPr>
              <w:t xml:space="preserve"> checks. </w:t>
            </w:r>
          </w:p>
          <w:p>
            <w:pPr>
              <w:keepNext w:val="0"/>
              <w:keepLines w:val="0"/>
              <w:pageBreakBefore w:val="0"/>
              <w:widowControl w:val="0"/>
              <w:numPr>
                <w:ilvl w:val="0"/>
                <w:numId w:val="0"/>
              </w:numPr>
              <w:kinsoku/>
              <w:wordWrap/>
              <w:overflowPunct/>
              <w:topLinePunct w:val="0"/>
              <w:autoSpaceDE/>
              <w:autoSpaceDN/>
              <w:bidi w:val="0"/>
              <w:adjustRightInd/>
              <w:snapToGrid/>
              <w:jc w:val="left"/>
              <w:textAlignment w:val="auto"/>
              <w:outlineLvl w:val="9"/>
              <w:rPr>
                <w:rFonts w:hint="default" w:ascii="宋体" w:hAnsi="宋体" w:eastAsia="宋体" w:cs="宋体"/>
                <w:sz w:val="24"/>
                <w:szCs w:val="24"/>
              </w:rPr>
            </w:pPr>
            <w:r>
              <w:rPr>
                <w:rFonts w:hint="default" w:ascii="宋体" w:hAnsi="宋体" w:eastAsia="宋体" w:cs="宋体"/>
                <w:sz w:val="24"/>
                <w:szCs w:val="24"/>
              </w:rPr>
              <w:t>10</w:t>
            </w:r>
            <w:r>
              <w:rPr>
                <w:rFonts w:hint="eastAsia" w:ascii="宋体" w:hAnsi="宋体" w:eastAsia="宋体" w:cs="宋体"/>
                <w:sz w:val="24"/>
                <w:szCs w:val="24"/>
                <w:lang w:val="en-US" w:eastAsia="zh-CN"/>
              </w:rPr>
              <w:t>.E</w:t>
            </w:r>
            <w:r>
              <w:rPr>
                <w:rFonts w:hint="default" w:ascii="宋体" w:hAnsi="宋体" w:eastAsia="宋体" w:cs="宋体"/>
                <w:sz w:val="24"/>
                <w:szCs w:val="24"/>
              </w:rPr>
              <w:t>ngaged in temporary electricity operations, hot operations, limited space operations, high-altitude operations and other dangerous</w:t>
            </w:r>
            <w:r>
              <w:rPr>
                <w:rFonts w:hint="eastAsia" w:ascii="宋体" w:hAnsi="宋体" w:eastAsia="宋体" w:cs="宋体"/>
                <w:sz w:val="24"/>
                <w:szCs w:val="24"/>
                <w:lang w:val="en-US" w:eastAsia="zh-CN"/>
              </w:rPr>
              <w:t xml:space="preserve"> </w:t>
            </w:r>
            <w:r>
              <w:rPr>
                <w:rFonts w:hint="default" w:ascii="宋体" w:hAnsi="宋体" w:eastAsia="宋体" w:cs="宋体"/>
                <w:sz w:val="24"/>
                <w:szCs w:val="24"/>
              </w:rPr>
              <w:t xml:space="preserve">operations, and connected </w:t>
            </w:r>
            <w:r>
              <w:rPr>
                <w:rFonts w:hint="eastAsia" w:ascii="宋体" w:hAnsi="宋体" w:eastAsia="宋体" w:cs="宋体"/>
                <w:sz w:val="24"/>
                <w:szCs w:val="24"/>
                <w:lang w:val="en-US" w:eastAsia="zh-CN"/>
              </w:rPr>
              <w:t>o</w:t>
            </w:r>
            <w:r>
              <w:rPr>
                <w:rFonts w:hint="default" w:ascii="宋体" w:hAnsi="宋体" w:eastAsia="宋体" w:cs="宋体"/>
                <w:sz w:val="24"/>
                <w:szCs w:val="24"/>
              </w:rPr>
              <w:t xml:space="preserve">ther operations lasting more than one day shall be handled by the security department of the company after signing this commitment letter at the gate "Safe Construction Operation Ticket", can engage in the above operations. </w:t>
            </w:r>
          </w:p>
          <w:p>
            <w:pPr>
              <w:keepNext w:val="0"/>
              <w:keepLines w:val="0"/>
              <w:pageBreakBefore w:val="0"/>
              <w:widowControl w:val="0"/>
              <w:numPr>
                <w:ilvl w:val="0"/>
                <w:numId w:val="0"/>
              </w:numPr>
              <w:kinsoku/>
              <w:wordWrap/>
              <w:overflowPunct/>
              <w:topLinePunct w:val="0"/>
              <w:autoSpaceDE/>
              <w:autoSpaceDN/>
              <w:bidi w:val="0"/>
              <w:adjustRightInd/>
              <w:snapToGrid/>
              <w:jc w:val="left"/>
              <w:textAlignment w:val="auto"/>
              <w:outlineLvl w:val="9"/>
              <w:rPr>
                <w:rFonts w:hint="default" w:ascii="宋体" w:hAnsi="宋体" w:eastAsia="宋体" w:cs="宋体"/>
                <w:sz w:val="24"/>
                <w:szCs w:val="24"/>
              </w:rPr>
            </w:pPr>
            <w:r>
              <w:rPr>
                <w:rFonts w:hint="eastAsia" w:ascii="宋体" w:hAnsi="宋体" w:eastAsia="宋体" w:cs="宋体"/>
                <w:sz w:val="24"/>
                <w:szCs w:val="24"/>
                <w:lang w:val="en-US" w:eastAsia="zh-CN"/>
              </w:rPr>
              <w:t>11.</w:t>
            </w:r>
            <w:r>
              <w:rPr>
                <w:rFonts w:hint="default" w:ascii="宋体" w:hAnsi="宋体" w:eastAsia="宋体" w:cs="宋体"/>
                <w:sz w:val="24"/>
                <w:szCs w:val="24"/>
              </w:rPr>
              <w:t>I undertake to abide by this commitment conscientiously and strictly.</w:t>
            </w:r>
          </w:p>
          <w:p>
            <w:pPr>
              <w:keepNext w:val="0"/>
              <w:keepLines w:val="0"/>
              <w:pageBreakBefore w:val="0"/>
              <w:widowControl w:val="0"/>
              <w:numPr>
                <w:ilvl w:val="0"/>
                <w:numId w:val="0"/>
              </w:numPr>
              <w:kinsoku/>
              <w:wordWrap/>
              <w:overflowPunct/>
              <w:topLinePunct w:val="0"/>
              <w:autoSpaceDE/>
              <w:autoSpaceDN/>
              <w:bidi w:val="0"/>
              <w:adjustRightInd/>
              <w:snapToGrid/>
              <w:jc w:val="left"/>
              <w:textAlignment w:val="auto"/>
              <w:outlineLvl w:val="9"/>
              <w:rPr>
                <w:rFonts w:ascii="宋体" w:hAnsi="宋体" w:eastAsia="宋体" w:cs="宋体"/>
                <w:sz w:val="24"/>
                <w:szCs w:val="24"/>
              </w:rPr>
            </w:pPr>
          </w:p>
          <w:p>
            <w:pPr>
              <w:keepNext w:val="0"/>
              <w:keepLines w:val="0"/>
              <w:pageBreakBefore w:val="0"/>
              <w:widowControl w:val="0"/>
              <w:numPr>
                <w:ilvl w:val="0"/>
                <w:numId w:val="0"/>
              </w:numPr>
              <w:kinsoku/>
              <w:wordWrap/>
              <w:overflowPunct/>
              <w:topLinePunct w:val="0"/>
              <w:autoSpaceDE/>
              <w:autoSpaceDN/>
              <w:bidi w:val="0"/>
              <w:adjustRightInd/>
              <w:snapToGrid/>
              <w:jc w:val="left"/>
              <w:textAlignment w:val="auto"/>
              <w:outlineLvl w:val="9"/>
              <w:rPr>
                <w:rFonts w:ascii="宋体" w:hAnsi="宋体" w:eastAsia="宋体" w:cs="宋体"/>
                <w:sz w:val="24"/>
                <w:szCs w:val="24"/>
                <w:vertAlign w:val="baseline"/>
              </w:rPr>
            </w:pPr>
          </w:p>
        </w:tc>
      </w:tr>
    </w:tbl>
    <w:p>
      <w:pPr>
        <w:keepNext w:val="0"/>
        <w:keepLines w:val="0"/>
        <w:pageBreakBefore w:val="0"/>
        <w:widowControl w:val="0"/>
        <w:numPr>
          <w:ilvl w:val="0"/>
          <w:numId w:val="0"/>
        </w:numPr>
        <w:kinsoku/>
        <w:wordWrap/>
        <w:overflowPunct/>
        <w:topLinePunct w:val="0"/>
        <w:autoSpaceDE/>
        <w:autoSpaceDN/>
        <w:bidi w:val="0"/>
        <w:adjustRightInd/>
        <w:snapToGrid/>
        <w:jc w:val="left"/>
        <w:textAlignment w:val="auto"/>
        <w:outlineLvl w:val="9"/>
        <w:rPr>
          <w:rFonts w:ascii="宋体" w:hAnsi="宋体" w:eastAsia="宋体" w:cs="宋体"/>
          <w:sz w:val="24"/>
          <w:szCs w:val="24"/>
        </w:rPr>
      </w:pPr>
    </w:p>
    <w:p>
      <w:pPr>
        <w:keepNext w:val="0"/>
        <w:keepLines w:val="0"/>
        <w:pageBreakBefore w:val="0"/>
        <w:widowControl w:val="0"/>
        <w:numPr>
          <w:ilvl w:val="0"/>
          <w:numId w:val="0"/>
        </w:numPr>
        <w:kinsoku/>
        <w:wordWrap/>
        <w:overflowPunct/>
        <w:topLinePunct w:val="0"/>
        <w:autoSpaceDE/>
        <w:autoSpaceDN/>
        <w:bidi w:val="0"/>
        <w:adjustRightInd/>
        <w:snapToGrid/>
        <w:jc w:val="left"/>
        <w:textAlignment w:val="auto"/>
        <w:outlineLvl w:val="9"/>
        <w:rPr>
          <w:rFonts w:ascii="宋体" w:hAnsi="宋体" w:eastAsia="宋体" w:cs="宋体"/>
          <w:sz w:val="24"/>
          <w:szCs w:val="24"/>
        </w:rPr>
      </w:pPr>
    </w:p>
    <w:p>
      <w:pPr>
        <w:keepNext w:val="0"/>
        <w:keepLines w:val="0"/>
        <w:pageBreakBefore w:val="0"/>
        <w:widowControl w:val="0"/>
        <w:numPr>
          <w:ilvl w:val="0"/>
          <w:numId w:val="0"/>
        </w:numPr>
        <w:kinsoku/>
        <w:wordWrap/>
        <w:overflowPunct/>
        <w:topLinePunct w:val="0"/>
        <w:autoSpaceDE/>
        <w:autoSpaceDN/>
        <w:bidi w:val="0"/>
        <w:adjustRightInd/>
        <w:snapToGrid/>
        <w:jc w:val="left"/>
        <w:textAlignment w:val="auto"/>
        <w:outlineLvl w:val="9"/>
        <w:rPr>
          <w:rFonts w:ascii="宋体" w:hAnsi="宋体" w:eastAsia="宋体" w:cs="宋体"/>
          <w:sz w:val="24"/>
          <w:szCs w:val="24"/>
        </w:rPr>
      </w:pPr>
    </w:p>
    <w:p>
      <w:pPr>
        <w:jc w:val="both"/>
        <w:rPr>
          <w:rFonts w:hint="eastAsia" w:ascii="Segoe UI" w:hAnsi="Segoe UI" w:eastAsia="Segoe UI" w:cs="Segoe UI"/>
          <w:i w:val="0"/>
          <w:iCs w:val="0"/>
          <w:caps w:val="0"/>
          <w:color w:val="101214"/>
          <w:spacing w:val="0"/>
          <w:sz w:val="14"/>
          <w:szCs w:val="14"/>
        </w:rPr>
      </w:pPr>
    </w:p>
    <w:p>
      <w:pPr>
        <w:jc w:val="both"/>
        <w:rPr>
          <w:rFonts w:hint="default" w:ascii="Segoe UI" w:hAnsi="Segoe UI" w:eastAsia="Segoe UI" w:cs="Segoe UI"/>
          <w:i w:val="0"/>
          <w:iCs w:val="0"/>
          <w:caps w:val="0"/>
          <w:color w:val="101214"/>
          <w:spacing w:val="0"/>
          <w:sz w:val="14"/>
          <w:szCs w:val="14"/>
          <w:lang w:val="en-US" w:eastAsia="zh-CN"/>
        </w:rPr>
      </w:pPr>
    </w:p>
    <w:sectPr>
      <w:pgSz w:w="11906" w:h="16838"/>
      <w:pgMar w:top="1440" w:right="1706" w:bottom="1440" w:left="16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goe UI">
    <w:panose1 w:val="020B0502040204020203"/>
    <w:charset w:val="00"/>
    <w:family w:val="auto"/>
    <w:pitch w:val="default"/>
    <w:sig w:usb0="E4002EFF" w:usb1="C000E47F"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czM2ZiNDQ3ZjZkNjA5NjgxNzY4NzczOTM0ZGU1MzMifQ=="/>
  </w:docVars>
  <w:rsids>
    <w:rsidRoot w:val="4D265E33"/>
    <w:rsid w:val="00033C04"/>
    <w:rsid w:val="0534627A"/>
    <w:rsid w:val="088378AE"/>
    <w:rsid w:val="09880622"/>
    <w:rsid w:val="09FD183D"/>
    <w:rsid w:val="0C642AF5"/>
    <w:rsid w:val="0E2E07A3"/>
    <w:rsid w:val="0FEE34C9"/>
    <w:rsid w:val="138D2B38"/>
    <w:rsid w:val="15972BBD"/>
    <w:rsid w:val="18443500"/>
    <w:rsid w:val="19095749"/>
    <w:rsid w:val="1D8965DF"/>
    <w:rsid w:val="1DDE6F60"/>
    <w:rsid w:val="208F7278"/>
    <w:rsid w:val="215353DE"/>
    <w:rsid w:val="22435DFF"/>
    <w:rsid w:val="22D03C60"/>
    <w:rsid w:val="244F09DC"/>
    <w:rsid w:val="29745327"/>
    <w:rsid w:val="2A601CE6"/>
    <w:rsid w:val="2D4A1868"/>
    <w:rsid w:val="30F07076"/>
    <w:rsid w:val="32BA2506"/>
    <w:rsid w:val="37B02C8E"/>
    <w:rsid w:val="38C8216C"/>
    <w:rsid w:val="3B15619A"/>
    <w:rsid w:val="3D0715A3"/>
    <w:rsid w:val="3D393DB8"/>
    <w:rsid w:val="42E72780"/>
    <w:rsid w:val="49D97E23"/>
    <w:rsid w:val="4A3E237C"/>
    <w:rsid w:val="4D265E33"/>
    <w:rsid w:val="4FCC33AF"/>
    <w:rsid w:val="52A37118"/>
    <w:rsid w:val="534F21C2"/>
    <w:rsid w:val="53CE7F9B"/>
    <w:rsid w:val="58106133"/>
    <w:rsid w:val="58254B7B"/>
    <w:rsid w:val="5C9F7B07"/>
    <w:rsid w:val="5E6B7683"/>
    <w:rsid w:val="5EFE6CD9"/>
    <w:rsid w:val="696F20FA"/>
    <w:rsid w:val="698B37E5"/>
    <w:rsid w:val="6E272FA3"/>
    <w:rsid w:val="78AF42C1"/>
    <w:rsid w:val="79F111BC"/>
    <w:rsid w:val="7A061182"/>
    <w:rsid w:val="7D24527D"/>
    <w:rsid w:val="7DBC51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qFormat/>
    <w:uiPriority w:val="0"/>
    <w:rPr>
      <w:sz w:val="24"/>
    </w:rPr>
  </w:style>
  <w:style w:type="table" w:styleId="5">
    <w:name w:val="Table Grid"/>
    <w:basedOn w:val="4"/>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Office_10.8.2.7072_F1E327BC-269C-435d-A152-05C5408002CA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2023-11-02T02:41:00Z</dcterms:created>
  <dc:creator>52300784</dc:creator>
  <cp:lastModifiedBy>于燕</cp:lastModifiedBy>
  <dcterms:modified xsi:type="dcterms:W3CDTF">2023-11-03T02:30:55Z</dcterms:modified>
  <cp:revision>1</cp:revision>
</cp:coreProperties>
</file>

<file path=docProps/custom.xml><?xml version="1.0" encoding="utf-8"?>
<op:Properties xmlns:vt="http://schemas.openxmlformats.org/officeDocument/2006/docPropsVTypes" xmlns:op="http://schemas.openxmlformats.org/officeDocument/2006/custom-properties">
  <op:property fmtid="{D5CDD505-2E9C-101B-9397-08002B2CF9AE}" pid="2" name="KSOProductBuildVer">
    <vt:lpwstr>2052-10.8.2.7072</vt:lpwstr>
  </op:property>
  <op:property fmtid="{D5CDD505-2E9C-101B-9397-08002B2CF9AE}" pid="3" name="_IPGFID">
    <vt:lpwstr>[DocID]=617BCB12-2303-4920-912D-9C0FBE101329</vt:lpwstr>
  </op:property>
  <op:property fmtid="{D5CDD505-2E9C-101B-9397-08002B2CF9AE}" pid="4" name="_IPGFLOW_P-71F2_E-1_FP-1_SP-1_CV-8401DAF_CN-D4A5A244">
    <vt:lpwstr>iAaqsXTmtqBfdYVaezLD3fE+1ew7bWeEdymKXq8Aqpoz3u3rMqHVl3HCjeFX4QYXOEaLKyzjI/w+nnJNDRxvfyWW7xzguiyO27bltw1N41up/uYUL8yF4mw//H3Y2hIe6sxOKe4P4UA57Cxu9cr5S+ssqqSwr/aDW+SDUKtII1koDcLWMWYKjN5VKEeH5OkufoM8MhoRxGrmUmmsqIaau/BXbNl6PyQxGIj+X1qvXEHrIbTkL+iyC162qNE1M80</vt:lpwstr>
  </op:property>
  <op:property fmtid="{D5CDD505-2E9C-101B-9397-08002B2CF9AE}" pid="5" name="_IPGFLOW_P-71F2_E-1_FP-1_SP-2_CV-D4B45A92_CN-D8ABF74D">
    <vt:lpwstr>E</vt:lpwstr>
  </op:property>
  <op:property fmtid="{D5CDD505-2E9C-101B-9397-08002B2CF9AE}" pid="6" name="_IPGFLOW_P-71F2_E-0_FP-1_CV-7761BE89_CN-1FF814EF">
    <vt:lpwstr>DPSPMK|3|256|2|0</vt:lpwstr>
  </op:property>
  <op:property fmtid="{D5CDD505-2E9C-101B-9397-08002B2CF9AE}" pid="7" name="ICV">
    <vt:lpwstr>CD62DD0FCE4F4C359CDFB6AC106E89A1_12</vt:lpwstr>
  </op:property>
  <op:property fmtid="{D5CDD505-2E9C-101B-9397-08002B2CF9AE}" pid="8" name="_IPGFLOW_P-71F2_E-0_CV-8A14B2B5_CN-E10256BA">
    <vt:lpwstr>DPFPMK|3|50|2|0</vt:lpwstr>
  </op:property>
  <op:property fmtid="{D5CDD505-2E9C-101B-9397-08002B2CF9AE}" pid="9" name="_IPGFLOW_P-71F2_E-1_FP-2_SP-1_CV-973F27E6_CN-837A6B4E">
    <vt:lpwstr>iAaqsXTmtqBfdYVaezLD3Ry0XkqWL1/1wCHXU50hBPTRWK/U8p5B/DSPF/QxSovns9SVdHhKS8A1iK+16cYtl341+DyJpzV3ZKWq7T+1lvvvYG+4sac62Lqc5s2ECHyDVspFB9pWRdtQtTcfb9+cMvqeXFO2620jyRjYwoU7B8bCkaibEUPEMvFCeIjCL2uDmb2RDalLlM9ZZqzmNGQV0kRdZvxeEe8jrXexwyQnn+AX2QV6BOlXFNggOJg77vx</vt:lpwstr>
  </op:property>
  <op:property fmtid="{D5CDD505-2E9C-101B-9397-08002B2CF9AE}" pid="10" name="_IPGFLOW_P-71F2_E-1_FP-2_SP-2_CV-15F928BD_CN-A0B1279A">
    <vt:lpwstr>shZINfLb/JahOiKZS+4biHlnSXNaAwDidb935UG50lng8T6GjjCwd9Ak0YJ+TOZ0C</vt:lpwstr>
  </op:property>
  <op:property fmtid="{D5CDD505-2E9C-101B-9397-08002B2CF9AE}" pid="11" name="_IPGFLOW_P-71F2_E-0_FP-2_CV-43537025_CN-D92424AB">
    <vt:lpwstr>DPSPMK|3|320|2|0</vt:lpwstr>
  </op:property>
</op:Properties>
</file>